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6" w:rsidRDefault="00A16853">
      <w:r w:rsidRPr="00A16853">
        <w:t>Art. 1º O processo civil será ordenado, disciplinado e interpretado conforme os valores e as normas fundamentais estabelecidos na Constituição da República Federativa do Brasil, observando-se as disposições deste Código.</w:t>
      </w:r>
    </w:p>
    <w:p w:rsidR="00A16853" w:rsidRDefault="00A16853" w:rsidP="00A16853">
      <w:r>
        <w:t>Art. 2º O processo começa por iniciativa da parte e se desenvolve por impulso oficial, salvo as exceções previstas em lei.</w:t>
      </w:r>
    </w:p>
    <w:p w:rsidR="00A16853" w:rsidRDefault="00A16853" w:rsidP="00A16853">
      <w:r>
        <w:t>Art. 3º Não se excluirá da apreciação jurisdicional ameaça ou lesão a direito.</w:t>
      </w:r>
    </w:p>
    <w:p w:rsidR="00A16853" w:rsidRDefault="00A16853" w:rsidP="00A16853">
      <w:r>
        <w:t>§ 1º É permitida a arbitragem, na forma da lei.</w:t>
      </w:r>
    </w:p>
    <w:p w:rsidR="00A16853" w:rsidRDefault="00A16853" w:rsidP="00A16853">
      <w:r>
        <w:t>§ 2º O Estado promoverá, sempre que possível, a solução consensual dos conflitos.</w:t>
      </w:r>
    </w:p>
    <w:p w:rsidR="00A16853" w:rsidRDefault="00A16853" w:rsidP="00A16853">
      <w:r>
        <w:t>§ 3º A conciliação, a mediação e outros métodos de solução consensual de conflitos deverão ser estimulados por juízes, advogados, defensores públicos e membros do Ministério Público, inclusive no curso do processo judicial.</w:t>
      </w:r>
    </w:p>
    <w:sectPr w:rsidR="00A16853" w:rsidSect="00D00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A16853"/>
    <w:rsid w:val="00297A60"/>
    <w:rsid w:val="00A16853"/>
    <w:rsid w:val="00D0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1</cp:revision>
  <dcterms:created xsi:type="dcterms:W3CDTF">2015-03-01T22:46:00Z</dcterms:created>
  <dcterms:modified xsi:type="dcterms:W3CDTF">2015-03-02T19:53:00Z</dcterms:modified>
</cp:coreProperties>
</file>